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jc w:val="both"/>
        <w:textAlignment w:val="baseline"/>
        <w:rPr>
          <w:rFonts w:hint="eastAsia" w:ascii="黑体" w:hAnsi="黑体" w:eastAsia="黑体" w:cs="黑体"/>
        </w:rPr>
      </w:pPr>
      <w:r>
        <w:rPr>
          <w:rFonts w:hint="eastAsia" w:ascii="黑体" w:hAnsi="黑体" w:eastAsia="黑体" w:cs="黑体"/>
        </w:rPr>
        <w:t>附件4</w:t>
      </w:r>
    </w:p>
    <w:p>
      <w:pPr>
        <w:keepNext w:val="0"/>
        <w:keepLines w:val="0"/>
        <w:pageBreakBefore w:val="0"/>
        <w:widowControl w:val="0"/>
        <w:kinsoku/>
        <w:wordWrap/>
        <w:overflowPunct w:val="0"/>
        <w:topLinePunct w:val="0"/>
        <w:autoSpaceDE/>
        <w:autoSpaceDN/>
        <w:bidi w:val="0"/>
        <w:adjustRightInd/>
        <w:snapToGrid w:val="0"/>
        <w:ind w:firstLine="0" w:firstLineChars="0"/>
        <w:jc w:val="center"/>
        <w:textAlignment w:val="baseline"/>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项目结案报告</w:t>
      </w:r>
    </w:p>
    <w:bookmarkEnd w:id="0"/>
    <w:p>
      <w:pPr>
        <w:keepNext w:val="0"/>
        <w:keepLines w:val="0"/>
        <w:pageBreakBefore w:val="0"/>
        <w:widowControl w:val="0"/>
        <w:kinsoku/>
        <w:wordWrap/>
        <w:overflowPunct w:val="0"/>
        <w:topLinePunct w:val="0"/>
        <w:autoSpaceDE/>
        <w:autoSpaceDN/>
        <w:bidi w:val="0"/>
        <w:adjustRightInd/>
        <w:snapToGrid/>
        <w:spacing w:after="578"/>
        <w:ind w:firstLine="0" w:firstLineChars="0"/>
        <w:jc w:val="center"/>
        <w:textAlignment w:val="baseline"/>
        <w:rPr>
          <w:rFonts w:hint="eastAsia" w:ascii="楷体_GB2312" w:hAnsi="楷体_GB2312" w:eastAsia="楷体_GB2312" w:cs="楷体_GB2312"/>
        </w:rPr>
      </w:pPr>
      <w:r>
        <w:rPr>
          <w:rFonts w:hint="eastAsia" w:ascii="楷体_GB2312" w:hAnsi="楷体_GB2312" w:eastAsia="楷体_GB2312" w:cs="楷体_GB2312"/>
        </w:rPr>
        <w:t>(示例)</w:t>
      </w:r>
    </w:p>
    <w:p>
      <w:pPr>
        <w:keepNext w:val="0"/>
        <w:keepLines w:val="0"/>
        <w:pageBreakBefore w:val="0"/>
        <w:widowControl w:val="0"/>
        <w:kinsoku/>
        <w:wordWrap/>
        <w:overflowPunct w:val="0"/>
        <w:topLinePunct w:val="0"/>
        <w:autoSpaceDE/>
        <w:autoSpaceDN/>
        <w:bidi w:val="0"/>
        <w:adjustRightInd/>
        <w:snapToGrid/>
        <w:ind w:firstLine="0" w:firstLineChars="0"/>
        <w:jc w:val="both"/>
        <w:textAlignment w:val="baseline"/>
      </w:pPr>
      <w:r>
        <w:rPr>
          <w:rFonts w:hint="eastAsia" w:ascii="楷体_GB2312" w:hAnsi="楷体_GB2312" w:eastAsia="楷体_GB2312" w:cs="楷体_GB2312"/>
          <w:lang w:val="en-US" w:eastAsia="zh-CN"/>
        </w:rPr>
        <w:t xml:space="preserve">         </w:t>
      </w:r>
      <w:r>
        <w:t>公司：</w:t>
      </w:r>
    </w:p>
    <w:p>
      <w:pPr>
        <w:keepNext w:val="0"/>
        <w:keepLines w:val="0"/>
        <w:pageBreakBefore w:val="0"/>
        <w:widowControl w:val="0"/>
        <w:kinsoku/>
        <w:wordWrap/>
        <w:overflowPunct w:val="0"/>
        <w:topLinePunct w:val="0"/>
        <w:autoSpaceDE/>
        <w:autoSpaceDN/>
        <w:bidi w:val="0"/>
        <w:adjustRightInd/>
        <w:snapToGrid/>
        <w:ind w:firstLine="632" w:firstLineChars="200"/>
        <w:jc w:val="both"/>
        <w:textAlignment w:val="baseline"/>
      </w:pPr>
      <w:r>
        <w:t>病毒无情人有情。在这场全民抗击疫情的阻击战中，贵公司慷慨解囊，捐赠1000万元支持新冠肺炎疫情防控工作。在此，我们代表疫区人民和一线医护人员对贵公司的人道义举表示衷心感谢。</w:t>
      </w:r>
    </w:p>
    <w:p>
      <w:pPr>
        <w:keepNext w:val="0"/>
        <w:keepLines w:val="0"/>
        <w:pageBreakBefore w:val="0"/>
        <w:widowControl w:val="0"/>
        <w:kinsoku/>
        <w:wordWrap/>
        <w:overflowPunct w:val="0"/>
        <w:topLinePunct w:val="0"/>
        <w:autoSpaceDE/>
        <w:autoSpaceDN/>
        <w:bidi w:val="0"/>
        <w:adjustRightInd/>
        <w:snapToGrid/>
        <w:ind w:firstLine="632" w:firstLineChars="200"/>
        <w:jc w:val="both"/>
        <w:textAlignment w:val="baseline"/>
      </w:pPr>
      <w:r>
        <w:t>按照贵公司捐赠意愿，500万元定向用于</w:t>
      </w:r>
      <w:r>
        <w:rPr>
          <w:rFonts w:hint="eastAsia"/>
          <w:b w:val="0"/>
          <w:bCs w:val="0"/>
          <w:u w:val="single"/>
          <w:lang w:val="en-US" w:eastAsia="zh-CN"/>
        </w:rPr>
        <w:t>XX</w:t>
      </w:r>
      <w:r>
        <w:t>省疫情防控，500万元定向用于</w:t>
      </w:r>
      <w:r>
        <w:rPr>
          <w:rFonts w:hint="eastAsia"/>
          <w:u w:val="single"/>
          <w:lang w:val="en-US" w:eastAsia="zh-CN"/>
        </w:rPr>
        <w:t>XX</w:t>
      </w:r>
      <w:r>
        <w:t>省疫情防控。</w:t>
      </w:r>
    </w:p>
    <w:p>
      <w:pPr>
        <w:keepNext w:val="0"/>
        <w:keepLines w:val="0"/>
        <w:pageBreakBefore w:val="0"/>
        <w:widowControl w:val="0"/>
        <w:kinsoku/>
        <w:wordWrap/>
        <w:overflowPunct w:val="0"/>
        <w:topLinePunct w:val="0"/>
        <w:autoSpaceDE/>
        <w:autoSpaceDN/>
        <w:bidi w:val="0"/>
        <w:adjustRightInd/>
        <w:snapToGrid/>
        <w:ind w:firstLine="632" w:firstLineChars="200"/>
        <w:jc w:val="both"/>
        <w:textAlignment w:val="baseline"/>
      </w:pPr>
      <w:r>
        <w:t>1.用于</w:t>
      </w:r>
      <w:r>
        <w:rPr>
          <w:rFonts w:hint="eastAsia"/>
          <w:u w:val="single"/>
          <w:lang w:val="en-US" w:eastAsia="zh-CN"/>
        </w:rPr>
        <w:t>XX</w:t>
      </w:r>
      <w:r>
        <w:t>省疫情防控的500万元捐款，其中200万元由市红十字会按照市防控指挥部批准的分配方案拨付至10个县市区指挥部和医院安排使用；200万元由</w:t>
      </w:r>
      <w:r>
        <w:rPr>
          <w:rFonts w:hint="eastAsia"/>
          <w:u w:val="single"/>
          <w:lang w:val="en-US" w:eastAsia="zh-CN"/>
        </w:rPr>
        <w:t>XX</w:t>
      </w:r>
      <w:r>
        <w:t>市红十字会按照市防控指挥部安排，拨付至市中心血站，用于购买一套核酸检测系统设备；100万元拨付至</w:t>
      </w:r>
      <w:r>
        <w:rPr>
          <w:rFonts w:hint="eastAsia"/>
          <w:u w:val="single"/>
          <w:lang w:val="en-US" w:eastAsia="zh-CN"/>
        </w:rPr>
        <w:t>XX</w:t>
      </w:r>
      <w:r>
        <w:t>市人民医院，用于购买一台移动DR设备。</w:t>
      </w:r>
    </w:p>
    <w:p>
      <w:pPr>
        <w:keepNext w:val="0"/>
        <w:keepLines w:val="0"/>
        <w:pageBreakBefore w:val="0"/>
        <w:widowControl w:val="0"/>
        <w:kinsoku/>
        <w:wordWrap/>
        <w:overflowPunct w:val="0"/>
        <w:topLinePunct w:val="0"/>
        <w:autoSpaceDE/>
        <w:autoSpaceDN/>
        <w:bidi w:val="0"/>
        <w:adjustRightInd/>
        <w:snapToGrid/>
        <w:ind w:firstLine="632" w:firstLineChars="200"/>
        <w:jc w:val="both"/>
        <w:textAlignment w:val="baseline"/>
      </w:pPr>
      <w:r>
        <w:t>2.用于</w:t>
      </w:r>
      <w:r>
        <w:rPr>
          <w:rFonts w:hint="eastAsia"/>
          <w:u w:val="single"/>
          <w:lang w:val="en-US" w:eastAsia="zh-CN"/>
        </w:rPr>
        <w:t>XX</w:t>
      </w:r>
      <w:r>
        <w:t>省疫情防控的500万元捐款，其中100万元汇至省委新冠肺炎疫情处置工作领导小组(指挥部)指定账户，用于疫情防控；200万元汇至</w:t>
      </w:r>
      <w:r>
        <w:rPr>
          <w:rFonts w:hint="eastAsia"/>
          <w:u w:val="single"/>
          <w:lang w:val="en-US" w:eastAsia="zh-CN"/>
        </w:rPr>
        <w:t>XX</w:t>
      </w:r>
      <w:r>
        <w:t>市防控领导小组指定的物资采购账户；200万元按照</w:t>
      </w:r>
      <w:r>
        <w:rPr>
          <w:rFonts w:hint="eastAsia"/>
          <w:u w:val="single"/>
          <w:lang w:val="en-US" w:eastAsia="zh-CN"/>
        </w:rPr>
        <w:t>XX</w:t>
      </w:r>
      <w:r>
        <w:t>区疫情防控领导小组指定的分配方案，拨付</w:t>
      </w:r>
      <w:r>
        <w:rPr>
          <w:rFonts w:hint="eastAsia"/>
          <w:u w:val="single"/>
          <w:lang w:val="en-US" w:eastAsia="zh-CN"/>
        </w:rPr>
        <w:t>XX</w:t>
      </w:r>
      <w:r>
        <w:t>区第二人民医院和区中医医院各100万元，用于两家医疗机构发热门诊改造完善等疫情防控相关工作。</w:t>
      </w:r>
    </w:p>
    <w:p>
      <w:pPr>
        <w:keepNext w:val="0"/>
        <w:keepLines w:val="0"/>
        <w:pageBreakBefore w:val="0"/>
        <w:widowControl w:val="0"/>
        <w:kinsoku/>
        <w:wordWrap/>
        <w:overflowPunct w:val="0"/>
        <w:topLinePunct w:val="0"/>
        <w:autoSpaceDE/>
        <w:autoSpaceDN/>
        <w:bidi w:val="0"/>
        <w:adjustRightInd/>
        <w:snapToGrid/>
        <w:ind w:firstLine="632" w:firstLineChars="200"/>
        <w:jc w:val="both"/>
        <w:textAlignment w:val="baseline"/>
      </w:pPr>
      <w:r>
        <w:t>我们接受的所有捐赠款物收支情况，还将在疫情结束后接受审计并向社会公开，不辜负每一份爱心善意。人间大爱，有您同在，再次感谢对</w:t>
      </w:r>
      <w:r>
        <w:rPr>
          <w:rFonts w:hint="eastAsia"/>
          <w:lang w:eastAsia="zh-CN"/>
        </w:rPr>
        <w:t>三亚市红十字会</w:t>
      </w:r>
      <w:r>
        <w:t>的信任和对新冠肺炎疫情防控工作的爱心支持!</w:t>
      </w:r>
    </w:p>
    <w:p>
      <w:pPr>
        <w:keepNext w:val="0"/>
        <w:keepLines w:val="0"/>
        <w:pageBreakBefore w:val="0"/>
        <w:widowControl w:val="0"/>
        <w:kinsoku/>
        <w:wordWrap/>
        <w:overflowPunct w:val="0"/>
        <w:topLinePunct w:val="0"/>
        <w:autoSpaceDE/>
        <w:autoSpaceDN/>
        <w:bidi w:val="0"/>
        <w:adjustRightInd/>
        <w:snapToGrid/>
        <w:ind w:firstLine="632" w:firstLineChars="200"/>
        <w:jc w:val="both"/>
        <w:textAlignment w:val="baseline"/>
      </w:pPr>
      <w:r>
        <w:t>谨致报告，顺颂商祺。</w:t>
      </w:r>
    </w:p>
    <w:p>
      <w:pPr>
        <w:keepNext w:val="0"/>
        <w:keepLines w:val="0"/>
        <w:pageBreakBefore w:val="0"/>
        <w:widowControl w:val="0"/>
        <w:kinsoku/>
        <w:wordWrap/>
        <w:overflowPunct w:val="0"/>
        <w:topLinePunct w:val="0"/>
        <w:autoSpaceDE/>
        <w:autoSpaceDN/>
        <w:bidi w:val="0"/>
        <w:adjustRightInd/>
        <w:snapToGrid/>
        <w:ind w:firstLine="632" w:firstLineChars="200"/>
        <w:jc w:val="both"/>
        <w:textAlignment w:val="baseline"/>
      </w:pPr>
    </w:p>
    <w:p>
      <w:pPr>
        <w:keepNext w:val="0"/>
        <w:keepLines w:val="0"/>
        <w:pageBreakBefore w:val="0"/>
        <w:widowControl w:val="0"/>
        <w:kinsoku/>
        <w:wordWrap/>
        <w:overflowPunct w:val="0"/>
        <w:topLinePunct w:val="0"/>
        <w:autoSpaceDE/>
        <w:autoSpaceDN/>
        <w:bidi w:val="0"/>
        <w:adjustRightInd/>
        <w:snapToGrid/>
        <w:ind w:firstLine="632" w:firstLineChars="200"/>
        <w:jc w:val="both"/>
        <w:textAlignment w:val="baseline"/>
      </w:pPr>
    </w:p>
    <w:p>
      <w:pPr>
        <w:keepNext w:val="0"/>
        <w:keepLines w:val="0"/>
        <w:pageBreakBefore w:val="0"/>
        <w:widowControl w:val="0"/>
        <w:kinsoku/>
        <w:wordWrap/>
        <w:overflowPunct w:val="0"/>
        <w:topLinePunct w:val="0"/>
        <w:autoSpaceDE/>
        <w:autoSpaceDN/>
        <w:bidi w:val="0"/>
        <w:adjustRightInd/>
        <w:snapToGrid/>
        <w:ind w:firstLine="632" w:firstLineChars="200"/>
        <w:jc w:val="both"/>
        <w:textAlignment w:val="baseline"/>
      </w:pPr>
    </w:p>
    <w:p>
      <w:pPr>
        <w:keepNext w:val="0"/>
        <w:keepLines w:val="0"/>
        <w:pageBreakBefore w:val="0"/>
        <w:widowControl w:val="0"/>
        <w:kinsoku/>
        <w:wordWrap/>
        <w:overflowPunct w:val="0"/>
        <w:topLinePunct w:val="0"/>
        <w:autoSpaceDE/>
        <w:autoSpaceDN/>
        <w:bidi w:val="0"/>
        <w:adjustRightInd/>
        <w:snapToGrid/>
        <w:ind w:left="0" w:leftChars="0" w:firstLine="3783" w:firstLineChars="1197"/>
        <w:jc w:val="both"/>
        <w:textAlignment w:val="baseline"/>
      </w:pPr>
      <w:r>
        <w:rPr>
          <w:rFonts w:hint="eastAsia"/>
          <w:lang w:val="en-US" w:eastAsia="zh-CN"/>
        </w:rPr>
        <w:t xml:space="preserve">        </w:t>
      </w:r>
      <w:r>
        <w:t>红十字会办公室</w:t>
      </w:r>
    </w:p>
    <w:p>
      <w:pPr>
        <w:keepNext w:val="0"/>
        <w:keepLines w:val="0"/>
        <w:pageBreakBefore w:val="0"/>
        <w:widowControl w:val="0"/>
        <w:kinsoku/>
        <w:wordWrap/>
        <w:overflowPunct w:val="0"/>
        <w:topLinePunct w:val="0"/>
        <w:autoSpaceDE/>
        <w:autoSpaceDN/>
        <w:bidi w:val="0"/>
        <w:adjustRightInd/>
        <w:snapToGrid/>
        <w:ind w:left="0" w:leftChars="0" w:firstLine="3482" w:firstLineChars="1102"/>
        <w:jc w:val="center"/>
        <w:textAlignment w:val="baseline"/>
      </w:pPr>
      <w:r>
        <w:t>年</w:t>
      </w:r>
      <w:r>
        <w:rPr>
          <w:rFonts w:hint="eastAsia"/>
          <w:lang w:val="en-US" w:eastAsia="zh-CN"/>
        </w:rPr>
        <w:t xml:space="preserve">  </w:t>
      </w:r>
      <w:r>
        <w:t>月</w:t>
      </w:r>
      <w:r>
        <w:rPr>
          <w:rFonts w:hint="eastAsia"/>
          <w:lang w:val="en-US" w:eastAsia="zh-CN"/>
        </w:rPr>
        <w:t xml:space="preserve">  </w:t>
      </w:r>
      <w:r>
        <w:t>日</w:t>
      </w:r>
    </w:p>
    <w:sectPr>
      <w:pgSz w:w="11900" w:h="16832"/>
      <w:pgMar w:top="2098" w:right="1474" w:bottom="1984" w:left="1587" w:header="0" w:footer="1060" w:gutter="0"/>
      <w:cols w:space="0" w:num="1"/>
      <w:rtlGutter w:val="0"/>
      <w:docGrid w:type="linesAndChars" w:linePitch="579"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ZGE2YTljYWQwYzlhZTAzNmY1MzAyMjIxODYyNWMifQ=="/>
  </w:docVars>
  <w:rsids>
    <w:rsidRoot w:val="5F4F6642"/>
    <w:rsid w:val="00AF3DFE"/>
    <w:rsid w:val="00F73E22"/>
    <w:rsid w:val="03154342"/>
    <w:rsid w:val="077C5CB6"/>
    <w:rsid w:val="0B7A075E"/>
    <w:rsid w:val="0D181FDD"/>
    <w:rsid w:val="11E43BE6"/>
    <w:rsid w:val="20D91494"/>
    <w:rsid w:val="228E4DC3"/>
    <w:rsid w:val="2AC53F22"/>
    <w:rsid w:val="41AC774B"/>
    <w:rsid w:val="4698326B"/>
    <w:rsid w:val="476F0BC1"/>
    <w:rsid w:val="487B2E45"/>
    <w:rsid w:val="493B49B5"/>
    <w:rsid w:val="49AD1558"/>
    <w:rsid w:val="4DD674CD"/>
    <w:rsid w:val="56334570"/>
    <w:rsid w:val="5F4F6642"/>
    <w:rsid w:val="618C531A"/>
    <w:rsid w:val="622217A2"/>
    <w:rsid w:val="680653B7"/>
    <w:rsid w:val="6D66660A"/>
    <w:rsid w:val="6F193452"/>
    <w:rsid w:val="753930CA"/>
    <w:rsid w:val="794E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仿宋_GB2312" w:hAnsi="仿宋_GB2312" w:eastAsia="仿宋_GB2312" w:cs="仿宋_GB2312"/>
      <w:snapToGrid w:val="0"/>
      <w:color w:val="000000"/>
      <w:kern w:val="0"/>
      <w:sz w:val="32"/>
      <w:szCs w:val="32"/>
      <w:lang w:val="en-US" w:eastAsia="en-US" w:bidi="ar-SA"/>
    </w:rPr>
  </w:style>
  <w:style w:type="paragraph" w:styleId="2">
    <w:name w:val="heading 1"/>
    <w:basedOn w:val="3"/>
    <w:next w:val="4"/>
    <w:qFormat/>
    <w:uiPriority w:val="0"/>
    <w:pPr>
      <w:snapToGrid w:val="0"/>
      <w:spacing w:before="-2147483648" w:beforeAutospacing="1" w:after="0" w:afterAutospacing="1"/>
      <w:jc w:val="center"/>
    </w:pPr>
    <w:rPr>
      <w:rFonts w:hint="eastAsia" w:ascii="方正小标宋简体" w:hAnsi="方正小标宋简体" w:eastAsia="方正小标宋简体" w:cs="方正小标宋简体"/>
      <w:b w:val="0"/>
      <w:bCs/>
      <w:kern w:val="44"/>
      <w:sz w:val="44"/>
      <w:szCs w:val="44"/>
      <w:lang w:bidi="ar"/>
    </w:rPr>
  </w:style>
  <w:style w:type="paragraph" w:styleId="4">
    <w:name w:val="heading 2"/>
    <w:basedOn w:val="5"/>
    <w:next w:val="1"/>
    <w:semiHidden/>
    <w:unhideWhenUsed/>
    <w:qFormat/>
    <w:uiPriority w:val="0"/>
    <w:pPr>
      <w:spacing w:before="0" w:beforeAutospacing="1" w:after="0" w:afterAutospacing="1"/>
      <w:jc w:val="left"/>
      <w:outlineLvl w:val="1"/>
    </w:pPr>
    <w:rPr>
      <w:rFonts w:hint="eastAsia" w:ascii="楷体_GB2312" w:hAnsi="楷体_GB2312" w:eastAsia="楷体_GB2312" w:cs="楷体_GB2312"/>
      <w:bCs/>
      <w:kern w:val="0"/>
      <w:sz w:val="32"/>
      <w:szCs w:val="32"/>
      <w:lang w:bidi="ar"/>
    </w:rPr>
  </w:style>
  <w:style w:type="paragraph" w:styleId="6">
    <w:name w:val="heading 3"/>
    <w:basedOn w:val="1"/>
    <w:next w:val="1"/>
    <w:link w:val="14"/>
    <w:semiHidden/>
    <w:unhideWhenUsed/>
    <w:qFormat/>
    <w:uiPriority w:val="0"/>
    <w:pPr>
      <w:spacing w:before="74" w:beforeAutospacing="1" w:after="0" w:afterAutospacing="1"/>
      <w:ind w:firstLine="858" w:firstLineChars="200"/>
      <w:jc w:val="both"/>
      <w:outlineLvl w:val="2"/>
    </w:pPr>
    <w:rPr>
      <w:rFonts w:hint="eastAsia" w:ascii="宋体" w:hAnsi="宋体" w:eastAsia="宋体" w:cs="宋体"/>
      <w:kern w:val="0"/>
      <w:sz w:val="28"/>
      <w:szCs w:val="28"/>
      <w:lang w:bidi="ar"/>
    </w:rPr>
  </w:style>
  <w:style w:type="paragraph" w:styleId="7">
    <w:name w:val="heading 4"/>
    <w:basedOn w:val="1"/>
    <w:next w:val="1"/>
    <w:semiHidden/>
    <w:unhideWhenUsed/>
    <w:qFormat/>
    <w:uiPriority w:val="0"/>
    <w:pPr>
      <w:keepNext/>
      <w:keepLines/>
      <w:snapToGrid w:val="0"/>
      <w:spacing w:beforeLines="0" w:beforeAutospacing="0" w:afterLines="0" w:afterAutospacing="0" w:line="240" w:lineRule="auto"/>
      <w:jc w:val="center"/>
      <w:textAlignment w:val="center"/>
      <w:outlineLvl w:val="3"/>
    </w:pPr>
    <w:rPr>
      <w:rFonts w:ascii="Arial" w:hAnsi="Arial" w:eastAsia="微软雅黑" w:cs="仿宋_GB2312"/>
      <w:color w:val="808080" w:themeColor="text1" w:themeTint="80"/>
      <w:sz w:val="21"/>
      <w:szCs w:val="32"/>
      <w14:textFill>
        <w14:solidFill>
          <w14:schemeClr w14:val="tx1">
            <w14:lumMod w14:val="50000"/>
            <w14:lumOff w14:val="50000"/>
          </w14:schemeClr>
        </w14:solidFill>
      </w14:textFill>
    </w:rPr>
  </w:style>
  <w:style w:type="paragraph" w:styleId="8">
    <w:name w:val="heading 5"/>
    <w:basedOn w:val="5"/>
    <w:next w:val="1"/>
    <w:semiHidden/>
    <w:unhideWhenUsed/>
    <w:qFormat/>
    <w:uiPriority w:val="0"/>
    <w:pPr>
      <w:keepNext/>
      <w:keepLines/>
      <w:spacing w:before="280" w:beforeLines="0" w:beforeAutospacing="0" w:after="290" w:afterLines="0" w:afterAutospacing="0" w:line="372" w:lineRule="auto"/>
      <w:outlineLvl w:val="4"/>
    </w:pPr>
    <w:rPr>
      <w:rFonts w:ascii="微软雅黑" w:hAnsi="微软雅黑" w:eastAsia="微软雅黑" w:cs="微软雅黑"/>
      <w:b/>
      <w:color w:val="7F7F7F" w:themeColor="background1" w:themeShade="8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Note Heading"/>
    <w:basedOn w:val="1"/>
    <w:next w:val="1"/>
    <w:qFormat/>
    <w:uiPriority w:val="0"/>
    <w:pPr>
      <w:jc w:val="center"/>
    </w:p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character" w:customStyle="1" w:styleId="14">
    <w:name w:val="标题 3 Char"/>
    <w:link w:val="6"/>
    <w:qFormat/>
    <w:uiPriority w:val="0"/>
    <w:rPr>
      <w:rFonts w:ascii="宋体" w:hAnsi="宋体" w:eastAsia="宋体" w:cs="宋体"/>
      <w:sz w:val="28"/>
      <w:szCs w:val="28"/>
    </w:rPr>
  </w:style>
  <w:style w:type="paragraph" w:customStyle="1" w:styleId="15">
    <w:name w:val="标题（方正小标宋简体）"/>
    <w:basedOn w:val="3"/>
    <w:next w:val="11"/>
    <w:qFormat/>
    <w:uiPriority w:val="0"/>
    <w:pPr>
      <w:spacing w:after="578"/>
    </w:pPr>
    <w:rPr>
      <w:rFonts w:hint="eastAsia" w:ascii="方正小标宋简体" w:hAnsi="方正小标宋简体" w:eastAsia="方正小标宋简体" w:cs="方正小标宋简体"/>
      <w:b w:val="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2023-12-08T02:53:00Z</dcterms:created>
  <dc:creator>江南</dc:creator>
  <cp:lastModifiedBy>江南</cp:lastModifiedBy>
  <dcterms:modified xsi:type="dcterms:W3CDTF">2023-12-08T07:21:47Z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DEB21C34A6B64F06BCF74EDDA5ECAEF8_11</vt:lpwstr>
  </property>
</Properties>
</file>